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BE" w:rsidRDefault="00A52FBE">
      <w:pP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ПРОЕКТ</w:t>
      </w:r>
    </w:p>
    <w:p w:rsidR="005B13BE" w:rsidRDefault="005B13BE">
      <w:pPr>
        <w:pStyle w:val="ConsPlusTitle"/>
        <w:jc w:val="center"/>
        <w:rPr>
          <w:rFonts w:ascii="PT Astra Serif" w:hAnsi="PT Astra Serif"/>
          <w:szCs w:val="24"/>
        </w:rPr>
      </w:pPr>
    </w:p>
    <w:p w:rsidR="005B13BE" w:rsidRDefault="00A52FBE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</w:t>
      </w:r>
    </w:p>
    <w:p w:rsidR="005B13BE" w:rsidRDefault="00A52FBE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предоставления и распределения субсидий из областного бюджета местным бюджетам на реализацию мероприятий по обеспечению доступа </w:t>
      </w:r>
    </w:p>
    <w:p w:rsidR="005B13BE" w:rsidRDefault="00A52FBE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 воде питьевого качества</w:t>
      </w:r>
    </w:p>
    <w:p w:rsidR="005B13BE" w:rsidRDefault="005B13BE">
      <w:pPr>
        <w:pStyle w:val="ConsPlusNormal"/>
        <w:spacing w:after="1"/>
        <w:ind w:firstLine="709"/>
        <w:rPr>
          <w:rFonts w:ascii="PT Astra Serif" w:hAnsi="PT Astra Serif"/>
          <w:sz w:val="26"/>
          <w:szCs w:val="26"/>
        </w:rPr>
      </w:pP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0" w:name="P8"/>
      <w:bookmarkEnd w:id="0"/>
      <w:r>
        <w:rPr>
          <w:rFonts w:ascii="PT Astra Serif" w:hAnsi="PT Astra Serif"/>
          <w:sz w:val="26"/>
          <w:szCs w:val="26"/>
        </w:rPr>
        <w:t>1. Настоящий Порядок определяет правила предоставления и распределения субсидий из областного бюджета местным бюджетам на реализацию мероприятий по обеспечению доступа к воде питьевого качества (далее - Субсидия).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  <w:highlight w:val="white"/>
        </w:rPr>
      </w:pPr>
      <w:r>
        <w:rPr>
          <w:rFonts w:ascii="PT Astra Serif" w:hAnsi="PT Astra Serif"/>
          <w:sz w:val="26"/>
          <w:szCs w:val="26"/>
        </w:rPr>
        <w:t xml:space="preserve">2. Целевым назначением Субсидии является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 (далее - муниципальные образован</w:t>
      </w:r>
      <w:r>
        <w:rPr>
          <w:rFonts w:ascii="PT Astra Serif" w:hAnsi="PT Astra Serif"/>
          <w:sz w:val="26"/>
          <w:szCs w:val="26"/>
          <w:highlight w:val="white"/>
        </w:rPr>
        <w:t xml:space="preserve">ия) на реализацию мероприятий по обеспечению доступа к воде питьевого качества путем технического обслуживания и (или) ремонта оборудования станций подготовки питьевой воды в рамках ведомственного проекта </w:t>
      </w:r>
      <w:r w:rsidR="009007E7">
        <w:rPr>
          <w:rFonts w:ascii="PT Astra Serif" w:hAnsi="PT Astra Serif"/>
          <w:sz w:val="26"/>
          <w:szCs w:val="26"/>
          <w:highlight w:val="white"/>
        </w:rPr>
        <w:t>«</w:t>
      </w:r>
      <w:r>
        <w:rPr>
          <w:rFonts w:ascii="PT Astra Serif" w:hAnsi="PT Astra Serif"/>
          <w:sz w:val="26"/>
          <w:szCs w:val="26"/>
          <w:highlight w:val="white"/>
        </w:rPr>
        <w:t>Чистая вода</w:t>
      </w:r>
      <w:r w:rsidR="009007E7">
        <w:rPr>
          <w:rFonts w:ascii="PT Astra Serif" w:hAnsi="PT Astra Serif"/>
          <w:sz w:val="26"/>
          <w:szCs w:val="26"/>
          <w:highlight w:val="white"/>
        </w:rPr>
        <w:t>»</w:t>
      </w:r>
      <w:r>
        <w:rPr>
          <w:rFonts w:ascii="PT Astra Serif" w:hAnsi="PT Astra Serif"/>
          <w:sz w:val="26"/>
          <w:szCs w:val="26"/>
          <w:highlight w:val="white"/>
        </w:rPr>
        <w:t xml:space="preserve"> государственной программы </w:t>
      </w:r>
      <w:r w:rsidR="009007E7">
        <w:rPr>
          <w:rFonts w:ascii="PT Astra Serif" w:hAnsi="PT Astra Serif"/>
          <w:sz w:val="26"/>
          <w:szCs w:val="26"/>
          <w:highlight w:val="white"/>
        </w:rPr>
        <w:t>«</w:t>
      </w:r>
      <w:r>
        <w:rPr>
          <w:rFonts w:ascii="PT Astra Serif" w:hAnsi="PT Astra Serif"/>
          <w:sz w:val="26"/>
          <w:szCs w:val="26"/>
          <w:highlight w:val="white"/>
        </w:rPr>
        <w:t>Развитие коммунальной инфраструктуры в Томской области</w:t>
      </w:r>
      <w:r w:rsidR="009007E7">
        <w:rPr>
          <w:rFonts w:ascii="PT Astra Serif" w:hAnsi="PT Astra Serif"/>
          <w:sz w:val="26"/>
          <w:szCs w:val="26"/>
          <w:highlight w:val="white"/>
        </w:rPr>
        <w:t>»</w:t>
      </w:r>
      <w:r>
        <w:rPr>
          <w:rFonts w:ascii="PT Astra Serif" w:hAnsi="PT Astra Serif"/>
          <w:sz w:val="26"/>
          <w:szCs w:val="26"/>
          <w:highlight w:val="white"/>
        </w:rPr>
        <w:t xml:space="preserve"> (далее - Мероприятие).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  <w:highlight w:val="white"/>
        </w:rPr>
      </w:pPr>
      <w:r>
        <w:rPr>
          <w:rFonts w:ascii="PT Astra Serif" w:hAnsi="PT Astra Serif"/>
          <w:sz w:val="26"/>
          <w:szCs w:val="26"/>
          <w:highlight w:val="white"/>
        </w:rPr>
        <w:t xml:space="preserve">Субсидия предоставляется на техническое обслуживание и (или) ремонт оборудования станций подготовки питьевой воды, установленных в рамках регионального проекта </w:t>
      </w:r>
      <w:r w:rsidR="009007E7">
        <w:rPr>
          <w:rFonts w:ascii="PT Astra Serif" w:hAnsi="PT Astra Serif"/>
          <w:sz w:val="26"/>
          <w:szCs w:val="26"/>
          <w:highlight w:val="white"/>
        </w:rPr>
        <w:t>«</w:t>
      </w:r>
      <w:r>
        <w:rPr>
          <w:rFonts w:ascii="PT Astra Serif" w:hAnsi="PT Astra Serif"/>
          <w:sz w:val="26"/>
          <w:szCs w:val="26"/>
          <w:highlight w:val="white"/>
        </w:rPr>
        <w:t>Чистая вода</w:t>
      </w:r>
      <w:r w:rsidR="009007E7">
        <w:rPr>
          <w:rFonts w:ascii="PT Astra Serif" w:hAnsi="PT Astra Serif"/>
          <w:sz w:val="26"/>
          <w:szCs w:val="26"/>
          <w:highlight w:val="white"/>
        </w:rPr>
        <w:t>»</w:t>
      </w:r>
      <w:r>
        <w:rPr>
          <w:rFonts w:ascii="PT Astra Serif" w:hAnsi="PT Astra Serif"/>
          <w:sz w:val="26"/>
          <w:szCs w:val="26"/>
          <w:highlight w:val="white"/>
        </w:rPr>
        <w:t xml:space="preserve"> в период с 2017 г. по 2020 г.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  <w:highlight w:val="white"/>
        </w:rPr>
      </w:pPr>
      <w:r>
        <w:rPr>
          <w:rFonts w:ascii="PT Astra Serif" w:hAnsi="PT Astra Serif"/>
          <w:sz w:val="26"/>
          <w:szCs w:val="26"/>
          <w:highlight w:val="white"/>
        </w:rPr>
        <w:t>3. Субсидия предоставляется местным бюджетам в пределах бюджетных ассигнований, предусмотренных законом Томской области об областном бюджете (сводной бюджетной росписью областного бюджета) на текущий финансовый год и плановый период, и лимитов бюджетных обязательств, доведенных в установленном порядке до Департамента ЖКХ и государственного жилищного надзора Томской области (далее - Департамент) как главного распорядителя бюджетных средств на цели, указанные в пункте 2 настоящего Порядка.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  <w:highlight w:val="white"/>
        </w:rPr>
      </w:pPr>
      <w:r>
        <w:rPr>
          <w:rFonts w:ascii="PT Astra Serif" w:hAnsi="PT Astra Serif"/>
          <w:sz w:val="26"/>
          <w:szCs w:val="26"/>
          <w:highlight w:val="white"/>
        </w:rPr>
        <w:t xml:space="preserve">4. Размер Субсидии местным бюджетам определяется в соответствии с методикой расчета Субсидии согласно </w:t>
      </w:r>
      <w:hyperlink w:anchor="P32" w:tooltip="12. Методика расчета Субсидии:" w:history="1">
        <w:r>
          <w:rPr>
            <w:rFonts w:ascii="PT Astra Serif" w:hAnsi="PT Astra Serif"/>
            <w:sz w:val="26"/>
            <w:szCs w:val="26"/>
            <w:highlight w:val="white"/>
          </w:rPr>
          <w:t>пункту 12</w:t>
        </w:r>
      </w:hyperlink>
      <w:r>
        <w:rPr>
          <w:rFonts w:ascii="PT Astra Serif" w:hAnsi="PT Astra Serif"/>
          <w:sz w:val="26"/>
          <w:szCs w:val="26"/>
          <w:highlight w:val="white"/>
        </w:rPr>
        <w:t xml:space="preserve"> настоящего Порядка.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  <w:highlight w:val="white"/>
        </w:rPr>
      </w:pPr>
      <w:bookmarkStart w:id="1" w:name="P13"/>
      <w:bookmarkEnd w:id="1"/>
      <w:r>
        <w:rPr>
          <w:rFonts w:ascii="PT Astra Serif" w:hAnsi="PT Astra Serif"/>
          <w:sz w:val="26"/>
          <w:szCs w:val="26"/>
          <w:highlight w:val="white"/>
        </w:rPr>
        <w:t>5. Критерием отбора муниципальных образований для предоставления Субсидии является наличие в собственности муниципального образования станций подготовки питьевой воды, в отношении которых установлена необходимость ремонта оборудования и (или) технического обслуживания в соответствии с технической документацией.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2" w:name="P14"/>
      <w:bookmarkEnd w:id="2"/>
      <w:r>
        <w:rPr>
          <w:rFonts w:ascii="PT Astra Serif" w:hAnsi="PT Astra Serif"/>
          <w:sz w:val="26"/>
          <w:szCs w:val="26"/>
          <w:highlight w:val="white"/>
        </w:rPr>
        <w:t xml:space="preserve">6. Субсидия предоставляется </w:t>
      </w:r>
      <w:r>
        <w:rPr>
          <w:rFonts w:ascii="PT Astra Serif" w:hAnsi="PT Astra Serif"/>
          <w:sz w:val="26"/>
          <w:szCs w:val="26"/>
        </w:rPr>
        <w:t>по результатам отбора.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участия в отборе муниципальное образование направляет в Департамент ЖКХ и государственного жилищного надзора Томской области заявку об участии в отборе с приложением: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сведений в виде коммерческих предложений (не менее 3), подтверждающих стоимость годового технического обслуживания и (или) ремонта оборудования станций без учета транспортных расходов;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выписки из местного бюджета (сводной бюджетной росписи местного бюджета), подтверждающей наличие бюджетных ассигнований на исполнение расходных обязательств муниципального образования, в целях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которых предоставляется Субсидия, или гарантийного письма об обязательстве предоставления выписки с последующим предоставлением в Департамент не позднее срока заключения Соглашения о предоставлении Субсидии местному бюджету из областного бюджета (далее - Соглашение) в объеме, необходимом для их исполнения, </w:t>
      </w:r>
      <w:r>
        <w:rPr>
          <w:rFonts w:ascii="PT Astra Serif" w:hAnsi="PT Astra Serif"/>
          <w:sz w:val="26"/>
          <w:szCs w:val="26"/>
        </w:rPr>
        <w:lastRenderedPageBreak/>
        <w:t>включая размер планируемой к предоставлению из</w:t>
      </w:r>
      <w:bookmarkStart w:id="3" w:name="_GoBack"/>
      <w:bookmarkEnd w:id="3"/>
      <w:r>
        <w:rPr>
          <w:rFonts w:ascii="PT Astra Serif" w:hAnsi="PT Astra Serif"/>
          <w:sz w:val="26"/>
          <w:szCs w:val="26"/>
        </w:rPr>
        <w:t xml:space="preserve"> областного бюджета Субсидии;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3) надлежащим образом заверенной копии муниципального правового акта, устанавливающего расходное обязательство муниципального образования, на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которого предоставляется Субсидия, или гарантийного письма об обязательстве утверждения муниципального правового акта с последующим предоставлением в Департамент, но не позднее срока заключения Соглашения;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4) справки (выписки) о соответствии муниципального образования критерию, установленному </w:t>
      </w:r>
      <w:hyperlink w:anchor="P13" w:tooltip="5. Критерием отбора муниципальных образований для предоставления Субсидии является наличие в собственности муниципального образования станций подготовки питьевой воды, в отношении которых установлена необходимость ремонта оборудования и (или) технического обсл" w:history="1">
        <w:r>
          <w:rPr>
            <w:rFonts w:ascii="PT Astra Serif" w:hAnsi="PT Astra Serif"/>
            <w:sz w:val="26"/>
            <w:szCs w:val="26"/>
          </w:rPr>
          <w:t>пунктом 5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подписанной Главой муниципального образования или должностным лицом, исполняющим его обязанности, с приложением документов, подтверждающих право собственности муниципального образования на станцию подготовки питьевой воды.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7. Срок представления документов, указанных в </w:t>
      </w:r>
      <w:hyperlink w:anchor="P14" w:tooltip="6. Субсидия предоставляется по результатам отбора." w:history="1">
        <w:r>
          <w:rPr>
            <w:rFonts w:ascii="PT Astra Serif" w:hAnsi="PT Astra Serif"/>
            <w:sz w:val="26"/>
            <w:szCs w:val="26"/>
          </w:rPr>
          <w:t>пункте 6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на предоставление Субсидии до 1 июля года, предшествующего году предоставления Субсидии.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случае выделения дополнительных бюджетных ассигнований в текущем финансовом году органы местного самоуправления муниципальных образований вправе представить в Департамент документы, указанные в </w:t>
      </w:r>
      <w:hyperlink w:anchor="P14" w:tooltip="6. Субсидия предоставляется по результатам отбора." w:history="1">
        <w:r>
          <w:rPr>
            <w:rFonts w:ascii="PT Astra Serif" w:hAnsi="PT Astra Serif"/>
            <w:sz w:val="26"/>
            <w:szCs w:val="26"/>
          </w:rPr>
          <w:t>пункте 6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в срок до 30 октября текущего финансового года.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8. Основаниями для принятия решения об отказе в предоставлении Субсидии являются: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несоответствие предоставленных документов требованиям, определенным </w:t>
      </w:r>
      <w:hyperlink w:anchor="P14" w:tooltip="6. Субсидия предоставляется по результатам отбора." w:history="1">
        <w:r>
          <w:rPr>
            <w:rFonts w:ascii="PT Astra Serif" w:hAnsi="PT Astra Serif"/>
            <w:sz w:val="26"/>
            <w:szCs w:val="26"/>
          </w:rPr>
          <w:t>пунктом 6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или непредставление (предоставление не в полном объеме) указанных документов;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несоответствие цели запрашиваемой Субсидии цели, указанной в </w:t>
      </w:r>
      <w:hyperlink w:anchor="P8" w:tooltip="1. Настоящий Порядок определяет правила предоставления и распределения субсидий из областного бюджета местным бюджетам на реализацию мероприятий по обеспечению доступа к воде питьевого качества (далее - Субсидия)." w:history="1">
        <w:r>
          <w:rPr>
            <w:rFonts w:ascii="PT Astra Serif" w:hAnsi="PT Astra Serif"/>
            <w:sz w:val="26"/>
            <w:szCs w:val="26"/>
          </w:rPr>
          <w:t>пункте 1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3) несоответствие заявки условиям предоставления Субсидии, установленным </w:t>
      </w:r>
      <w:hyperlink w:anchor="P27" w:tooltip="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" w:history="1">
        <w:r>
          <w:rPr>
            <w:rFonts w:ascii="PT Astra Serif" w:hAnsi="PT Astra Serif"/>
            <w:sz w:val="26"/>
            <w:szCs w:val="26"/>
          </w:rPr>
          <w:t>подпунктами 1)</w:t>
        </w:r>
      </w:hyperlink>
      <w:r>
        <w:rPr>
          <w:rFonts w:ascii="PT Astra Serif" w:hAnsi="PT Astra Serif"/>
          <w:sz w:val="26"/>
          <w:szCs w:val="26"/>
        </w:rPr>
        <w:t xml:space="preserve">, </w:t>
      </w:r>
      <w:hyperlink w:anchor="P29" w:tooltip="3) наличие муниципального правового акта, устанавливающего расходное обязательство муниципального образования, на софинансирование которого предоставляется Субсидия." w:history="1">
        <w:r>
          <w:rPr>
            <w:rFonts w:ascii="PT Astra Serif" w:hAnsi="PT Astra Serif"/>
            <w:sz w:val="26"/>
            <w:szCs w:val="26"/>
          </w:rPr>
          <w:t>3) пункта 9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4" w:name="P26"/>
      <w:bookmarkEnd w:id="4"/>
      <w:r>
        <w:rPr>
          <w:rFonts w:ascii="PT Astra Serif" w:hAnsi="PT Astra Serif"/>
          <w:sz w:val="26"/>
          <w:szCs w:val="26"/>
        </w:rPr>
        <w:t>9. Условиями предоставления Субсидии являются: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5" w:name="P27"/>
      <w:bookmarkEnd w:id="5"/>
      <w:r>
        <w:rPr>
          <w:rFonts w:ascii="PT Astra Serif" w:hAnsi="PT Astra Serif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заключение Соглашения, предусматривающего обязательства муниципального образования по исполнению расходных обязательств, в целях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6" w:name="P29"/>
      <w:bookmarkEnd w:id="6"/>
      <w:r>
        <w:rPr>
          <w:rFonts w:ascii="PT Astra Serif" w:hAnsi="PT Astra Serif"/>
          <w:sz w:val="26"/>
          <w:szCs w:val="26"/>
        </w:rPr>
        <w:t xml:space="preserve">3) наличие муниципального правового акта, устанавливающего расходное обязательство муниципального образования, на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которого предоставляется Субсидия.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10. Соглашение заключается в соответствии с типовой формой, утвержденной Департаментом финансов Томской области.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11. Показателем результата использования Субсидии является количество станций подготовки питьевой воды, прошедших техническое обслуживание и (или) ремонт оборудования.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7" w:name="P32"/>
      <w:bookmarkEnd w:id="7"/>
      <w:r>
        <w:rPr>
          <w:rFonts w:ascii="PT Astra Serif" w:hAnsi="PT Astra Serif"/>
          <w:sz w:val="26"/>
          <w:szCs w:val="26"/>
        </w:rPr>
        <w:t>12. Методика расчета Субсидии: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Максимальный размер Субсидии, выделяемой бюджету i-</w:t>
      </w:r>
      <w:proofErr w:type="spellStart"/>
      <w:r>
        <w:rPr>
          <w:rFonts w:ascii="PT Astra Serif" w:hAnsi="PT Astra Serif"/>
          <w:sz w:val="26"/>
          <w:szCs w:val="26"/>
        </w:rPr>
        <w:t>го</w:t>
      </w:r>
      <w:proofErr w:type="spellEnd"/>
      <w:r>
        <w:rPr>
          <w:rFonts w:ascii="PT Astra Serif" w:hAnsi="PT Astra Serif"/>
          <w:sz w:val="26"/>
          <w:szCs w:val="26"/>
        </w:rPr>
        <w:t xml:space="preserve"> муниципального образования (</w:t>
      </w:r>
      <w:proofErr w:type="spellStart"/>
      <w:r>
        <w:rPr>
          <w:rFonts w:ascii="PT Astra Serif" w:hAnsi="PT Astra Serif"/>
          <w:sz w:val="26"/>
          <w:szCs w:val="26"/>
        </w:rPr>
        <w:t>Si</w:t>
      </w:r>
      <w:proofErr w:type="spellEnd"/>
      <w:r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5B13BE" w:rsidRDefault="005B13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B13BE" w:rsidRDefault="00A52FBE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Si</w:t>
      </w:r>
      <w:proofErr w:type="spellEnd"/>
      <w:r>
        <w:rPr>
          <w:rFonts w:ascii="PT Astra Serif" w:hAnsi="PT Astra Serif"/>
          <w:sz w:val="26"/>
          <w:szCs w:val="26"/>
        </w:rPr>
        <w:t xml:space="preserve">= ∑ </w:t>
      </w:r>
      <w:proofErr w:type="spellStart"/>
      <w:r>
        <w:rPr>
          <w:rFonts w:ascii="PT Astra Serif" w:hAnsi="PT Astra Serif"/>
          <w:sz w:val="26"/>
          <w:szCs w:val="26"/>
        </w:rPr>
        <w:t>Sобсj</w:t>
      </w:r>
      <w:proofErr w:type="spellEnd"/>
      <w:r>
        <w:rPr>
          <w:rFonts w:ascii="PT Astra Serif" w:hAnsi="PT Astra Serif"/>
          <w:sz w:val="26"/>
          <w:szCs w:val="26"/>
        </w:rPr>
        <w:t xml:space="preserve"> х </w:t>
      </w:r>
      <w:proofErr w:type="spellStart"/>
      <w:r>
        <w:rPr>
          <w:rFonts w:ascii="PT Astra Serif" w:hAnsi="PT Astra Serif"/>
          <w:sz w:val="26"/>
          <w:szCs w:val="26"/>
        </w:rPr>
        <w:t>Dj</w:t>
      </w:r>
      <w:proofErr w:type="spellEnd"/>
      <w:r>
        <w:rPr>
          <w:rFonts w:ascii="PT Astra Serif" w:hAnsi="PT Astra Serif"/>
          <w:sz w:val="26"/>
          <w:szCs w:val="26"/>
        </w:rPr>
        <w:t>, где</w:t>
      </w:r>
    </w:p>
    <w:p w:rsidR="005B13BE" w:rsidRDefault="005B13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Sобсj</w:t>
      </w:r>
      <w:proofErr w:type="spellEnd"/>
      <w:r>
        <w:rPr>
          <w:rFonts w:ascii="PT Astra Serif" w:hAnsi="PT Astra Serif"/>
          <w:sz w:val="26"/>
          <w:szCs w:val="26"/>
        </w:rPr>
        <w:t xml:space="preserve"> - среднеарифметическая величина затрат на техническое обслуживание и (или) ремонт оборудования станций подготовки питьевой воды i-</w:t>
      </w:r>
      <w:proofErr w:type="spellStart"/>
      <w:r>
        <w:rPr>
          <w:rFonts w:ascii="PT Astra Serif" w:hAnsi="PT Astra Serif"/>
          <w:sz w:val="26"/>
          <w:szCs w:val="26"/>
        </w:rPr>
        <w:t>го</w:t>
      </w:r>
      <w:proofErr w:type="spellEnd"/>
      <w:r>
        <w:rPr>
          <w:rFonts w:ascii="PT Astra Serif" w:hAnsi="PT Astra Serif"/>
          <w:sz w:val="26"/>
          <w:szCs w:val="26"/>
        </w:rPr>
        <w:t xml:space="preserve"> муниципального образования в соответствии с заявкой, указанной в </w:t>
      </w:r>
      <w:hyperlink w:anchor="P14" w:tooltip="6. Субсидия предоставляется по результатам отбора." w:history="1">
        <w:r>
          <w:rPr>
            <w:rFonts w:ascii="PT Astra Serif" w:hAnsi="PT Astra Serif"/>
            <w:sz w:val="26"/>
            <w:szCs w:val="26"/>
          </w:rPr>
          <w:t>пункте 6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Dj</w:t>
      </w:r>
      <w:proofErr w:type="spellEnd"/>
      <w:r>
        <w:rPr>
          <w:rFonts w:ascii="PT Astra Serif" w:hAnsi="PT Astra Serif"/>
          <w:sz w:val="26"/>
          <w:szCs w:val="26"/>
        </w:rPr>
        <w:t xml:space="preserve"> - предельный уровень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Томской областью (в процентах) объема расходного обязательства i-</w:t>
      </w:r>
      <w:proofErr w:type="spellStart"/>
      <w:r>
        <w:rPr>
          <w:rFonts w:ascii="PT Astra Serif" w:hAnsi="PT Astra Serif"/>
          <w:sz w:val="26"/>
          <w:szCs w:val="26"/>
        </w:rPr>
        <w:t>го</w:t>
      </w:r>
      <w:proofErr w:type="spellEnd"/>
      <w:r>
        <w:rPr>
          <w:rFonts w:ascii="PT Astra Serif" w:hAnsi="PT Astra Serif"/>
          <w:sz w:val="26"/>
          <w:szCs w:val="26"/>
        </w:rPr>
        <w:t xml:space="preserve"> муниципального образования, в целях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которого предоставляется Субсидия, который устанавливается в соответствии с </w:t>
      </w:r>
      <w:hyperlink w:anchor="P42" w:tooltip="Таблица 1" w:history="1">
        <w:r>
          <w:rPr>
            <w:rFonts w:ascii="PT Astra Serif" w:hAnsi="PT Astra Serif"/>
            <w:sz w:val="26"/>
            <w:szCs w:val="26"/>
          </w:rPr>
          <w:t>таблицей 1</w:t>
        </w:r>
      </w:hyperlink>
      <w:r>
        <w:rPr>
          <w:rFonts w:ascii="PT Astra Serif" w:hAnsi="PT Astra Serif"/>
          <w:sz w:val="26"/>
          <w:szCs w:val="26"/>
        </w:rPr>
        <w:t>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в случае если значение показателя </w:t>
      </w:r>
      <w:proofErr w:type="spellStart"/>
      <w:r>
        <w:rPr>
          <w:rFonts w:ascii="PT Astra Serif" w:hAnsi="PT Astra Serif"/>
          <w:sz w:val="26"/>
          <w:szCs w:val="26"/>
        </w:rPr>
        <w:t>Si</w:t>
      </w:r>
      <w:proofErr w:type="spellEnd"/>
      <w:r>
        <w:rPr>
          <w:rFonts w:ascii="PT Astra Serif" w:hAnsi="PT Astra Serif"/>
          <w:sz w:val="26"/>
          <w:szCs w:val="26"/>
        </w:rPr>
        <w:t xml:space="preserve"> больше суммы, предоставленной i-</w:t>
      </w:r>
      <w:proofErr w:type="spellStart"/>
      <w:r>
        <w:rPr>
          <w:rFonts w:ascii="PT Astra Serif" w:hAnsi="PT Astra Serif"/>
          <w:sz w:val="26"/>
          <w:szCs w:val="26"/>
        </w:rPr>
        <w:t>му</w:t>
      </w:r>
      <w:proofErr w:type="spellEnd"/>
      <w:r>
        <w:rPr>
          <w:rFonts w:ascii="PT Astra Serif" w:hAnsi="PT Astra Serif"/>
          <w:sz w:val="26"/>
          <w:szCs w:val="26"/>
        </w:rPr>
        <w:t xml:space="preserve"> муниципальному образованию в соответствии со сводной бюджетной росписью областного бюджета в пределах лимитов бюджетных обязательств, утвержденных законом Томской области об областном бюджете на текущий финансовый год и плановый период (сводной бюджетной росписью областного бюджета) (далее - лимиты бюджетных обязательств), то значение показателя </w:t>
      </w:r>
      <w:proofErr w:type="spellStart"/>
      <w:r>
        <w:rPr>
          <w:rFonts w:ascii="PT Astra Serif" w:hAnsi="PT Astra Serif"/>
          <w:sz w:val="26"/>
          <w:szCs w:val="26"/>
        </w:rPr>
        <w:t>Si</w:t>
      </w:r>
      <w:proofErr w:type="spellEnd"/>
      <w:r>
        <w:rPr>
          <w:rFonts w:ascii="PT Astra Serif" w:hAnsi="PT Astra Serif"/>
          <w:sz w:val="26"/>
          <w:szCs w:val="26"/>
        </w:rPr>
        <w:t xml:space="preserve"> для каждого муниципального образования принимается равным лимитам бюджетных обязательств.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 этом муниципальные образования вправе самостоятельно принимать решение по приоритетности и количеству технического обслуживания и (или) ремонту оборудования станций подготовки питьевой воды.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  <w:highlight w:val="white"/>
        </w:rPr>
      </w:pPr>
      <w:r>
        <w:rPr>
          <w:rFonts w:ascii="PT Astra Serif" w:eastAsia="PT Astra Serif" w:hAnsi="PT Astra Serif" w:cs="PT Astra Serif"/>
          <w:sz w:val="26"/>
          <w:szCs w:val="26"/>
          <w:highlight w:val="white"/>
        </w:rPr>
        <w:t>Распределение субсидии между муниципальными образованиями на каждый год планового периода областного бюджета принимается равным распределению субсидии между муниципальными образованиями на очередной финансовый год.</w:t>
      </w:r>
    </w:p>
    <w:p w:rsidR="005B13BE" w:rsidRDefault="005B13BE">
      <w:pPr>
        <w:pStyle w:val="ConsPlusNormal"/>
        <w:ind w:firstLine="709"/>
        <w:jc w:val="both"/>
        <w:rPr>
          <w:rFonts w:ascii="PT Astra Serif" w:hAnsi="PT Astra Serif"/>
          <w:szCs w:val="24"/>
          <w:highlight w:val="yellow"/>
        </w:rPr>
      </w:pPr>
    </w:p>
    <w:p w:rsidR="005B13BE" w:rsidRDefault="00A52FBE">
      <w:pPr>
        <w:pStyle w:val="ConsPlusNormal"/>
        <w:jc w:val="right"/>
        <w:rPr>
          <w:rFonts w:ascii="PT Astra Serif" w:hAnsi="PT Astra Serif"/>
          <w:szCs w:val="24"/>
        </w:rPr>
      </w:pPr>
      <w:bookmarkStart w:id="8" w:name="P42"/>
      <w:bookmarkEnd w:id="8"/>
      <w:r>
        <w:rPr>
          <w:rFonts w:ascii="PT Astra Serif" w:hAnsi="PT Astra Serif"/>
          <w:szCs w:val="24"/>
        </w:rPr>
        <w:t>Таблица 1</w:t>
      </w:r>
    </w:p>
    <w:p w:rsidR="005B13BE" w:rsidRDefault="005B13BE">
      <w:pPr>
        <w:pStyle w:val="ConsPlusNormal"/>
        <w:jc w:val="both"/>
        <w:rPr>
          <w:rFonts w:ascii="PT Astra Serif" w:hAnsi="PT Astra Serif"/>
          <w:szCs w:val="24"/>
        </w:rPr>
      </w:pP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5105"/>
      </w:tblGrid>
      <w:tr w:rsidR="005B13BE" w:rsidTr="00A52FBE">
        <w:trPr>
          <w:cantSplit/>
          <w:trHeight w:val="20"/>
          <w:tblHeader/>
        </w:trPr>
        <w:tc>
          <w:tcPr>
            <w:tcW w:w="4740" w:type="dxa"/>
            <w:vAlign w:val="center"/>
          </w:tcPr>
          <w:p w:rsidR="005B13BE" w:rsidRDefault="00A52FBE" w:rsidP="008827B6">
            <w:pPr>
              <w:pStyle w:val="ConsPlusNormal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Наименование муниципального образования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pStyle w:val="ConsPlusNormal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Предельный уровень </w:t>
            </w:r>
            <w:proofErr w:type="spellStart"/>
            <w:r>
              <w:rPr>
                <w:rFonts w:ascii="PT Astra Serif" w:hAnsi="PT Astra Serif"/>
                <w:szCs w:val="24"/>
              </w:rPr>
              <w:t>софинансирования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Томской областью (в процентах) объема расходного обязательства i-</w:t>
            </w:r>
            <w:proofErr w:type="spellStart"/>
            <w:r>
              <w:rPr>
                <w:rFonts w:ascii="PT Astra Serif" w:hAnsi="PT Astra Serif"/>
                <w:szCs w:val="24"/>
              </w:rPr>
              <w:t>го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муниципального образования, в целях </w:t>
            </w:r>
            <w:proofErr w:type="spellStart"/>
            <w:r>
              <w:rPr>
                <w:rFonts w:ascii="PT Astra Serif" w:hAnsi="PT Astra Serif"/>
                <w:szCs w:val="24"/>
              </w:rPr>
              <w:t>софинансирования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которого предоставляется Субсидия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center"/>
          </w:tcPr>
          <w:p w:rsidR="005B13BE" w:rsidRDefault="00A52FBE" w:rsidP="008827B6">
            <w:pPr>
              <w:pStyle w:val="ConsPlusNormal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pStyle w:val="ConsPlusNormal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Александровский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83,71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Асиновский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87,14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Бакчарский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89,19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Верхнекетский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89,00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Зырянский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89,29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lastRenderedPageBreak/>
              <w:t>Каргасокский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82,38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Кожевниковский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88,53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Колпашевский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89,48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Кривошеинский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88,72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Молчановский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88,43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Парабельский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82,87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Первомайский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88,53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Тегульдетский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88,81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Томский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84,82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Чаинский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89,29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Шегарский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87,97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Город Томск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80,00</w:t>
            </w:r>
          </w:p>
        </w:tc>
      </w:tr>
      <w:tr w:rsidR="005B13BE" w:rsidTr="00A52FBE">
        <w:trPr>
          <w:cantSplit/>
          <w:trHeight w:val="20"/>
        </w:trPr>
        <w:tc>
          <w:tcPr>
            <w:tcW w:w="4740" w:type="dxa"/>
            <w:vAlign w:val="bottom"/>
          </w:tcPr>
          <w:p w:rsidR="005B13BE" w:rsidRDefault="00A52FBE" w:rsidP="008827B6">
            <w:pPr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Муниципальный округ Город Кедровый Томской области</w:t>
            </w:r>
          </w:p>
        </w:tc>
        <w:tc>
          <w:tcPr>
            <w:tcW w:w="5105" w:type="dxa"/>
            <w:vAlign w:val="center"/>
          </w:tcPr>
          <w:p w:rsidR="005B13BE" w:rsidRDefault="00A52FBE" w:rsidP="008827B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90,36</w:t>
            </w:r>
          </w:p>
        </w:tc>
      </w:tr>
    </w:tbl>
    <w:p w:rsidR="005B13BE" w:rsidRDefault="005B13BE">
      <w:pPr>
        <w:pStyle w:val="ConsPlusNormal"/>
        <w:jc w:val="both"/>
        <w:rPr>
          <w:rFonts w:ascii="PT Astra Serif" w:hAnsi="PT Astra Serif"/>
          <w:szCs w:val="24"/>
        </w:rPr>
      </w:pP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13. В случае если муниципальным образованием по состоянию на 31 декабря года предоставления Субсидии допущены нарушения обязательств, предусмотренных в Соглашении, объем средств, подлежащий возврату в областной бюджет в срок до 1 мая года, следующего за годом предоставления Субсидии, рассчитывается по следующей формуле:</w:t>
      </w:r>
    </w:p>
    <w:p w:rsidR="005B13BE" w:rsidRDefault="005B13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B13BE" w:rsidRDefault="00A52FBE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Vвозврата</w:t>
      </w:r>
      <w:proofErr w:type="spellEnd"/>
      <w:r>
        <w:rPr>
          <w:rFonts w:ascii="PT Astra Serif" w:hAnsi="PT Astra Serif"/>
          <w:sz w:val="26"/>
          <w:szCs w:val="26"/>
        </w:rPr>
        <w:t xml:space="preserve"> = (</w:t>
      </w:r>
      <w:proofErr w:type="spellStart"/>
      <w:r>
        <w:rPr>
          <w:rFonts w:ascii="PT Astra Serif" w:hAnsi="PT Astra Serif"/>
          <w:sz w:val="26"/>
          <w:szCs w:val="26"/>
        </w:rPr>
        <w:t>Vсубсидии</w:t>
      </w:r>
      <w:proofErr w:type="spellEnd"/>
      <w:r>
        <w:rPr>
          <w:rFonts w:ascii="PT Astra Serif" w:hAnsi="PT Astra Serif"/>
          <w:sz w:val="26"/>
          <w:szCs w:val="26"/>
        </w:rPr>
        <w:t xml:space="preserve"> x k) x 0,1, где:</w:t>
      </w:r>
    </w:p>
    <w:p w:rsidR="005B13BE" w:rsidRDefault="005B13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Vвозврата</w:t>
      </w:r>
      <w:proofErr w:type="spellEnd"/>
      <w:r>
        <w:rPr>
          <w:rFonts w:ascii="PT Astra Serif" w:hAnsi="PT Astra Serif"/>
          <w:sz w:val="26"/>
          <w:szCs w:val="26"/>
        </w:rPr>
        <w:t xml:space="preserve"> - объем средств, подлежащих возврату в областной бюджет;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Vсубсидии</w:t>
      </w:r>
      <w:proofErr w:type="spellEnd"/>
      <w:r>
        <w:rPr>
          <w:rFonts w:ascii="PT Astra Serif" w:hAnsi="PT Astra Serif"/>
          <w:sz w:val="26"/>
          <w:szCs w:val="26"/>
        </w:rPr>
        <w:t xml:space="preserve"> - размер Субсидии, предоставленной муниципальному образованию </w:t>
      </w:r>
      <w:r>
        <w:rPr>
          <w:rFonts w:ascii="PT Astra Serif" w:hAnsi="PT Astra Serif"/>
          <w:sz w:val="26"/>
          <w:szCs w:val="26"/>
        </w:rPr>
        <w:lastRenderedPageBreak/>
        <w:t>в отчетном финансовом году;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k - коэффициент возврата Субсидии, отражающий уровень </w:t>
      </w:r>
      <w:proofErr w:type="spellStart"/>
      <w:r>
        <w:rPr>
          <w:rFonts w:ascii="PT Astra Serif" w:hAnsi="PT Astra Serif"/>
          <w:sz w:val="26"/>
          <w:szCs w:val="26"/>
        </w:rPr>
        <w:t>недостижения</w:t>
      </w:r>
      <w:proofErr w:type="spellEnd"/>
      <w:r>
        <w:rPr>
          <w:rFonts w:ascii="PT Astra Serif" w:hAnsi="PT Astra Serif"/>
          <w:sz w:val="26"/>
          <w:szCs w:val="26"/>
        </w:rPr>
        <w:t xml:space="preserve"> показателя результата.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5B13BE" w:rsidRDefault="005B13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B13BE" w:rsidRDefault="00A52FBE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k = 1 - T / S, где:</w:t>
      </w:r>
    </w:p>
    <w:p w:rsidR="005B13BE" w:rsidRDefault="005B13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T - фактически достигнутое значение показателя результата на отчетную дату;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S - плановое значение показателя результата, установленное Соглашением.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 расчете объема средств, подлежащих возврату в областной бюджет, используется только положительное значение коэффициента возврата Субсидии.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14. Внесение изменений в распределение объемов Субсидии между муниципальными образованиями в пределах общего объема Субсидии путем внесения изменений в бюджетную роспись Департамента без внесения изменений в закон об областном бюджете на текущий финансовый год и плановый период осуществляется в следующих случаях: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изменение исходных показателей, используемых для расчета объема Субсидии;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высвобождение средств Субсидии в связи с экономией, сложившейся у муниципальных образований по итогам осуществления закупок, отказом муниципальных образований от получения Субсидии и (или) отсутствием у муниципального образования потребности в Субсидии (полностью или частично).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После внесения изменений в бюджетную роспись Департамента вносятся соответствующие изменения в Соглашение.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15. Высвобождающиеся средства Субсидии перераспределяются между муниципальными образованиями, соответствующими критериям отбора, установленным </w:t>
      </w:r>
      <w:hyperlink w:anchor="P13" w:tooltip="5. Критерием отбора муниципальных образований для предоставления Субсидии является наличие в собственности муниципального образования станций подготовки питьевой воды, в отношении которых установлена необходимость ремонта оборудования и (или) технического обсл" w:history="1">
        <w:r>
          <w:rPr>
            <w:rFonts w:ascii="PT Astra Serif" w:hAnsi="PT Astra Serif"/>
            <w:sz w:val="26"/>
            <w:szCs w:val="26"/>
          </w:rPr>
          <w:t>пунктом 5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и условиям предоставления Субсидии, установленным </w:t>
      </w:r>
      <w:hyperlink w:anchor="P26" w:tooltip="9. Условиями предоставления Субсидии являются:" w:history="1">
        <w:r>
          <w:rPr>
            <w:rFonts w:ascii="PT Astra Serif" w:hAnsi="PT Astra Serif"/>
            <w:sz w:val="26"/>
            <w:szCs w:val="26"/>
          </w:rPr>
          <w:t>пунктом 9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с учетом заявленной муниципальными образованиями потребности (дополнительной потребности) в Субсидии или письменных обращений органов местного самоуправления муниципальных образований.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16. Для предоставления Субсидии муниципальное образование направляет в Департамент заявку о перечислении средств Субсидии с приложением копий документов, подтверждающих соблюдение муниципальным образованием условия предоставления Субсидии, установленного </w:t>
      </w:r>
      <w:hyperlink w:anchor="P27" w:tooltip="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" w:history="1">
        <w:r>
          <w:rPr>
            <w:rFonts w:ascii="PT Astra Serif" w:hAnsi="PT Astra Serif"/>
            <w:sz w:val="26"/>
            <w:szCs w:val="26"/>
          </w:rPr>
          <w:t>подпунктом 1) пункта 9</w:t>
        </w:r>
      </w:hyperlink>
      <w:r>
        <w:rPr>
          <w:rFonts w:ascii="PT Astra Serif" w:hAnsi="PT Astra Serif"/>
          <w:sz w:val="26"/>
          <w:szCs w:val="26"/>
        </w:rPr>
        <w:t xml:space="preserve"> настоящего Порядка, а также документов, подтверждающих выполнение работ (отдельных этапов):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муниципальные контракты, договоры (со всеми приложениями);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акты о приемке выполненных работ (оказании услуг), товарные накладные;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платежные поручения, подтверждающие перечисление средств местного бюджета подрядчику (исполнителю), продавцу.</w:t>
      </w:r>
    </w:p>
    <w:p w:rsidR="005B13BE" w:rsidRDefault="00A52FBE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17. Ответственность за достоверность представляемых в Департамент сведений, целевое использование и соблюдение условий предоставления Субсидий возлагается на органы местного самоуправления муниципальных образований.</w:t>
      </w:r>
    </w:p>
    <w:p w:rsidR="005B13BE" w:rsidRDefault="00A52FBE" w:rsidP="008827B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18. Департамент осуществляет контроль за соблюдением муниципальными образованиями условий предоставления Субсидий и других обязательств, предусмотренных Соглашением.</w:t>
      </w:r>
    </w:p>
    <w:p w:rsidR="005B13BE" w:rsidRDefault="005B13BE">
      <w:pPr>
        <w:pStyle w:val="ConsPlusNormal"/>
        <w:rPr>
          <w:rFonts w:ascii="PT Astra Serif" w:hAnsi="PT Astra Serif"/>
          <w:szCs w:val="24"/>
        </w:rPr>
      </w:pPr>
    </w:p>
    <w:sectPr w:rsidR="005B13BE" w:rsidSect="00343067">
      <w:headerReference w:type="default" r:id="rId8"/>
      <w:headerReference w:type="first" r:id="rId9"/>
      <w:pgSz w:w="11906" w:h="16838"/>
      <w:pgMar w:top="1134" w:right="1134" w:bottom="1134" w:left="1134" w:header="709" w:footer="0" w:gutter="0"/>
      <w:pgNumType w:start="39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3BE" w:rsidRDefault="00A52FBE">
      <w:r>
        <w:separator/>
      </w:r>
    </w:p>
  </w:endnote>
  <w:endnote w:type="continuationSeparator" w:id="0">
    <w:p w:rsidR="005B13BE" w:rsidRDefault="00A52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3BE" w:rsidRDefault="00A52FBE">
      <w:r>
        <w:separator/>
      </w:r>
    </w:p>
  </w:footnote>
  <w:footnote w:type="continuationSeparator" w:id="0">
    <w:p w:rsidR="005B13BE" w:rsidRDefault="00A52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970831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43067" w:rsidRPr="00343067" w:rsidRDefault="00343067" w:rsidP="00343067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343067">
          <w:rPr>
            <w:rFonts w:ascii="PT Astra Serif" w:hAnsi="PT Astra Serif"/>
            <w:sz w:val="24"/>
            <w:szCs w:val="24"/>
          </w:rPr>
          <w:fldChar w:fldCharType="begin"/>
        </w:r>
        <w:r w:rsidRPr="00343067">
          <w:rPr>
            <w:rFonts w:ascii="PT Astra Serif" w:hAnsi="PT Astra Serif"/>
            <w:sz w:val="24"/>
            <w:szCs w:val="24"/>
          </w:rPr>
          <w:instrText>PAGE   \* MERGEFORMAT</w:instrText>
        </w:r>
        <w:r w:rsidRPr="0034306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398</w:t>
        </w:r>
        <w:r w:rsidRPr="0034306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96452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43067" w:rsidRPr="00343067" w:rsidRDefault="00343067" w:rsidP="00343067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343067">
          <w:rPr>
            <w:rFonts w:ascii="PT Astra Serif" w:hAnsi="PT Astra Serif"/>
            <w:sz w:val="24"/>
            <w:szCs w:val="24"/>
          </w:rPr>
          <w:fldChar w:fldCharType="begin"/>
        </w:r>
        <w:r w:rsidRPr="00343067">
          <w:rPr>
            <w:rFonts w:ascii="PT Astra Serif" w:hAnsi="PT Astra Serif"/>
            <w:sz w:val="24"/>
            <w:szCs w:val="24"/>
          </w:rPr>
          <w:instrText>PAGE   \* MERGEFORMAT</w:instrText>
        </w:r>
        <w:r w:rsidRPr="0034306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394</w:t>
        </w:r>
        <w:r w:rsidRPr="0034306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BE"/>
    <w:rsid w:val="00343067"/>
    <w:rsid w:val="005B13BE"/>
    <w:rsid w:val="008827B6"/>
    <w:rsid w:val="009007E7"/>
    <w:rsid w:val="00A5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B86BF-0903-4340-B91D-F4B5FC16D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2071</Words>
  <Characters>11807</Characters>
  <Application>Microsoft Office Word</Application>
  <DocSecurity>0</DocSecurity>
  <Lines>98</Lines>
  <Paragraphs>27</Paragraphs>
  <ScaleCrop>false</ScaleCrop>
  <Company>КонсультантПлюс Версия 4024.00.50</Company>
  <LinksUpToDate>false</LinksUpToDate>
  <CharactersWithSpaces>13851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346а
(ред. от 18.07.2025)
"Об утверждении государственной программы "Развитие коммунальной инфраструктуры в Томской области"</dc:title>
  <cp:lastModifiedBy>Ширина Светлана Николаевна (shsn)</cp:lastModifiedBy>
  <cp:revision>17</cp:revision>
  <dcterms:created xsi:type="dcterms:W3CDTF">2025-08-14T10:23:00Z</dcterms:created>
  <dcterms:modified xsi:type="dcterms:W3CDTF">2025-09-23T10:38:00Z</dcterms:modified>
</cp:coreProperties>
</file>